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68 ZVG</w:t>
      </w:r>
    </w:p>
    <w:p>
      <w:r>
        <w:rPr>
          <w:color w:val="555555"/>
          <w:sz w:val="18"/>
        </w:rPr>
        <w:t xml:space="preserve">Gesetz über die Zwangsversteigerung und die Zwangsverwaltung</w:t>
      </w:r>
    </w:p>
    <w:p>
      <w:r>
        <w:rPr>
          <w:color w:val="555555"/>
          <w:sz w:val="18"/>
        </w:rPr>
        <w:t xml:space="preserve">Stand: 10.06.2019 (konsolidierte Textfassung, kein amtliches Inkrafttretensdatum)</w:t>
      </w:r>
    </w:p>
    <w:p>
      <w:r>
        <w:t xml:space="preserve">(1) Die Sicherheit ist für ein Zehntel des in der Terminsbestimmung genannten, anderenfalls des festgesetzten Verkehrswerts zu leisten. Übersteigt die Sicherheit nach Satz 1 das Bargebot, ist der überschießende Betrag freizugeben. Ist die Sicherheitsleistung durch Überweisung auf das Konto der Gerichtskasse bewirkt, ordnet das Gericht die Auszahlung des überschießenden Betrags an.</w:t>
      </w:r>
    </w:p>
    <w:p>
      <w:r>
        <w:t xml:space="preserve">(2) Ein Beteiligter, dessen Recht nach § 52 bestehenbleibt, kann darüber hinausgehende Sicherheitsleistung bis zur Höhe des Betrags verlangen, welcher zur Deckung der seinem Recht vorgehenden Ansprüche durch Zahlung zu berichtigen ist.</w:t>
      </w:r>
    </w:p>
    <w:p>
      <w:r>
        <w:t xml:space="preserve">(3) Bietet der Schuldner oder ein neu eingetretener Eigentümer des Grundstücks, so kann der Gläubiger darüber hinausgehende Sicherheitsleistung bis zur Höhe des Betrags verlangen, welcher zur Deckung seines Anspruchs durch Zahlung zu berichtigen ist.</w:t>
      </w:r>
    </w:p>
    <w:p>
      <w:r>
        <w:t xml:space="preserve">(4) Die erhöhte Sicherheitsleistung nach den Absätzen 2 und 3 ist spätestens bis zur Entscheidung über den Zuschlag zu erbringen.</w:t>
      </w:r>
    </w:p>
    <w:p>
      <w:r>
        <w:rPr>
          <w:color w:val="555555"/>
          <w:sz w:val="17"/>
        </w:rPr>
        <w:t xml:space="preserve">Zitiervorschlag: § 68 ZVG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https://recht.nulegal.eu/gesetze/ZVG/68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