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Werden mehrere Grundstücke, die mit einer dem Anspruche des Gläubigers vorgehenden Gesamthypothek belastet sind, in demselben Verfahren versteigert, so ist auf Antrag die Gesamthypothek bei der Feststellung des geringsten Gebots für das einzelne Grundstück nur zu dem Teilbetrag zu berücksichtigen, der dem Verhältnis des Wertes des Grundstücks zu dem Wert der sämtlichen Grundstücke entspricht; der Wert wird unter Abzug der Belastungen berechnet, die der Gesamthypothek im Range vorgehen und bestehen bleiben. Antragsberechtigt sind der Gläubiger, der Eigentümer und jeder dem Hypothekengläubiger gleich- oder nachstehende Beteiligte.</w:t>
      </w:r>
    </w:p>
    <w:p>
      <w:r>
        <w:t xml:space="preserve">(2) Wird der im Absatz 1 bezeichnete Antrag gestellt, so kann der Hypothekengläubiger bis zum Schluß der Verhandlung im Versteigerungstermin verlangen, daß bei der Feststellung des geringsten Gebots für die Grundstücke nur die seinem Anspruch vorgehenden Rechte berücksichtigt werden; in diesem Fall sind die Grundstücke auch mit der verlangten Abweichung auszubieten. Erklärt sich nach erfolgtem Ausgebot der Hypothekengläubiger der Aufforderung des Gerichts ungeachtet nicht darüber, welches Ausgebot für die Erteilung des Zuschlags maßgebend sein soll, so verbleibt es bei der auf Grund des Absatzes 1 erfolgten Feststellung des geringsten Gebots.</w:t>
      </w:r>
    </w:p>
    <w:p>
      <w:r>
        <w:t xml:space="preserve">(3) Diese Vorschriften finden entsprechende Anwendung, wenn die Grundstücke mit einer und derselben Grundschuld oder Rentenschuld belastet sind.</w:t>
      </w:r>
    </w:p>
    <w:p>
      <w:r>
        <w:rPr>
          <w:color w:val="555555"/>
          <w:sz w:val="17"/>
        </w:rPr>
        <w:t xml:space="preserve">Zitiervorschlag: § 64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