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Aufgebotsverfahren ist das Vollstreckungsgericht zuständig.</w:t>
      </w:r>
    </w:p>
    <w:p>
      <w:r>
        <w:t xml:space="preserve">(2) Der Antragsteller hat zur Begründung des Antrags die ihm bekannten Rechtsnachfolger desjenigen anzugeben, welcher als letzter Berechtigter ermittelt ist.</w:t>
      </w:r>
    </w:p>
    <w:p>
      <w:r>
        <w:t xml:space="preserve">(3) In dem Aufgebot ist der unbekannte Berechtigte aufzufordern, sein Recht innerhalb der Aufgebotsfrist anzumelden, widrigenfalls seine Ausschließung von der Befriedigung aus dem zugeteilten Betrag erfolgen werde.</w:t>
      </w:r>
    </w:p>
    <w:p>
      <w:r>
        <w:t xml:space="preserve">(4) Das Aufgebot ist demjenigen, welcher als letzter Berechtigter ermittelt ist, den angezeigten Rechtsnachfolgern sowie dem Vertreter des unbekannten Berechtigten zuzustellen.</w:t>
      </w:r>
    </w:p>
    <w:p>
      <w:r>
        <w:t xml:space="preserve">(5) Eine im Vollstreckungsverfahren erfolgte Anmeldung gilt auch für das Aufgebotsverfahren.</w:t>
      </w:r>
    </w:p>
    <w:p>
      <w:r>
        <w:t xml:space="preserve">(6) Der Antragsteller kann die Erstattung der Kosten des Verfahrens aus dem zugeteilten Betrag verlangen.</w:t>
      </w:r>
    </w:p>
    <w:p>
      <w:r>
        <w:rPr>
          <w:color w:val="555555"/>
          <w:sz w:val="17"/>
        </w:rPr>
        <w:t xml:space="preserve">Zitiervorschlag: § 140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