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ZVFV 2022 — Einführung von Formularen</w:t>
      </w:r>
    </w:p>
    <w:p>
      <w:r>
        <w:rPr>
          <w:color w:val="555555"/>
          <w:sz w:val="18"/>
        </w:rPr>
        <w:t xml:space="preserve">Zwangsvollstreckungsformular-Verordnung</w:t>
      </w:r>
    </w:p>
    <w:p>
      <w:r>
        <w:rPr>
          <w:color w:val="555555"/>
          <w:sz w:val="18"/>
        </w:rPr>
        <w:t xml:space="preserve">Stand: 22.12.2022 (konsolidierte Textfassung, kein amtliches Inkrafttretensdatum)</w:t>
      </w:r>
    </w:p>
    <w:p>
      <w:r>
        <w:t xml:space="preserve">(1) Für Vollstreckungsaufträge an Gerichtsvollzieher nach § 753 Absatz 1 der Zivilprozessordnung wird das Formular der Anlage 1 eingeführt.</w:t>
      </w:r>
    </w:p>
    <w:p>
      <w:r>
        <w:t xml:space="preserve">(2) Für Anträge auf Erlass richterlicher Anordnungen nach § 758a der Zivilprozessordnung werden die Formulare der Anlagen 2 und 3 eingeführt.</w:t>
      </w:r>
    </w:p>
    <w:p>
      <w:r>
        <w:t xml:space="preserve">(3) Für Anträge auf Erlass eines Pfändungsbeschlusses nach § 829 der Zivilprozessordnung und für Anträge auf Erlass eines Pfändungs- und Überweisungsbeschlusses nach den §§ 829 und 835 der Zivilprozessordnung werden die Formulare der Anlagen 4 und 5 eingeführt.</w:t>
      </w:r>
    </w:p>
    <w:p>
      <w:r>
        <w:t xml:space="preserve">(4) Für die Aufstellung von Forderungen werden folgende Formulare eingeführt:</w:t>
      </w:r>
    </w:p>
    <w:p>
      <w:pPr>
        <w:ind w:left="420"/>
      </w:pPr>
      <w:r>
        <w:t xml:space="preserve">1. für Vollstreckungsaufträge an Gerichtsvollzieher nach Absatz 1 das Formular der Anlage 6,</w:t>
      </w:r>
    </w:p>
    <w:p>
      <w:pPr>
        <w:ind w:left="420"/>
      </w:pPr>
      <w:r>
        <w:t xml:space="preserve">2. für Anträge nach Absatz 3</w:t>
      </w:r>
    </w:p>
    <w:p>
      <w:pPr>
        <w:ind w:left="780"/>
      </w:pPr>
      <w:r>
        <w:t xml:space="preserve">a) wegen Geldforderungen, die keine gesetzlichen Unterhaltsansprüche sind, das Formular der Anlage 7 und</w:t>
      </w:r>
    </w:p>
    <w:p>
      <w:pPr>
        <w:ind w:left="780"/>
      </w:pPr>
      <w:r>
        <w:t xml:space="preserve">b) wegen gesetzlicher Unterhaltsansprüche das Formular der Anlage 8.</w:t>
      </w:r>
    </w:p>
    <w:p>
      <w:r>
        <w:rPr>
          <w:color w:val="555555"/>
          <w:sz w:val="17"/>
        </w:rPr>
        <w:t xml:space="preserve">Zitiervorschlag: § 1 ZVFV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https://recht.nulegal.eu/gesetze/ZVFV%202022/1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ZVFV 2022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