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Vertreterversammlung setzt sich aus je neun Mitgliedern aus der Gruppe der Arbeitnehmer und der Arbeitgeber zusammen.</w:t>
      </w:r>
    </w:p>
    <w:p>
      <w:r>
        <w:t xml:space="preserve">(2) Die Mitglieder der Vertreterversammlung sowie für jedes Mitglied ein Stellvertreter werden auf Vorschlag von Tarifvertragsparteien der Land- und Forstwirtschaft durch die Aufsichtsbehörde berufen. Vorschlagsberechtigt sind Tarifvertragsparteien, die am Tage der Ankündigung einer allgemeinen Wahl zu den Organen der Sozialversicherungsträger eine gemeinsame Einrichtung im Sinne des § 4 Abs. 2 des Tarifvertragsgesetzes unterhalten, die eine Zusatzaltersversorgung für Arbeitnehmer in der Land- und Forstwirtschaft zum Gegenstand hat und deren Aufgaben durch die Zusatzversorgungskasse durchgeführt werden.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4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