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ZTechAusbV — Gesellenprüfung</w:t>
      </w:r>
    </w:p>
    <w:p>
      <w:r>
        <w:rPr>
          <w:color w:val="555555"/>
          <w:sz w:val="18"/>
        </w:rPr>
        <w:t xml:space="preserve">Verordnung über die Berufsausbildung zum Zahntechniker/zur Zahntechnikerin</w:t>
      </w:r>
    </w:p>
    <w:p>
      <w:r>
        <w:rPr>
          <w:color w:val="555555"/>
          <w:sz w:val="18"/>
        </w:rPr>
        <w:t xml:space="preserve">Historische Fassung: Stand 10.06.2019 bis 01.08.2022. Dies ist nicht die aktuelle Fassung.</w:t>
      </w:r>
    </w:p>
    <w:p>
      <w:r>
        <w:t xml:space="preserve">(1) Die Gesellenprüfung erstreckt sich auf die in der Anlage zu § 4 aufgeführten Fertigkeiten und Kenntnisse sowie auf den im Berufsschulunterricht vermittelten Lehrstoff, soweit er für die Berufsausbildung wesentlich ist.</w:t>
      </w:r>
    </w:p>
    <w:p>
      <w:r>
        <w:t xml:space="preserve">(2) Der Prüfling soll im praktischen Teil der Prüfung in insgesamt 27 Stunden drei Prüfungsstücke anfertigen und in insgesamt fünf Stunden eine Arbeitsprobe durchführen. Dem Prüfling ist vor der Prüfung Gelegenheit zu geben, die technischen Einrichtungen des Prüfungslabors kennenzulernen. Als Prüfungsstücke kommen insbesondere in Betracht:</w:t>
      </w:r>
    </w:p>
    <w:p>
      <w:pPr>
        <w:ind w:left="420"/>
      </w:pPr>
      <w:r>
        <w:t xml:space="preserve">1. Herstellen einer dreigliedrigen Brücke mit einer keramisch verblendeten Krone im Frontzahnbereich, einer Vollgußkrone im Seitenzahnbereich und einem zur keramischen Verblendung vorbereiteten Zwischenglied einschließlich Planen und Protokollieren der Arbeitsschritte sowie Bewerten des Ergebnisses,</w:t>
      </w:r>
    </w:p>
    <w:p>
      <w:pPr>
        <w:ind w:left="420"/>
      </w:pPr>
      <w:r>
        <w:t xml:space="preserve">2. Herstellen des Primärteils einer Doppelkrone sowie Modellieren einer Vollgußkrone in Wachs mit Einarbeiten eines konfektionierten Geschiebes und einer gefrästen Umlaufraste unter Berücksichtigung einer gemeinsamen Einschubrichtung einschließlich Planen und Protokollieren der Arbeitsschritte sowie Bewerten des Ergebnisses und</w:t>
      </w:r>
    </w:p>
    <w:p>
      <w:pPr>
        <w:ind w:left="420"/>
      </w:pPr>
      <w:r>
        <w:t xml:space="preserve">3. Herstellen nach Vorgabe einer Modellgußprothese mit höchstens vier Klammern, Konstruieren, Modellieren und Fertigstellen eines Modellgußgerüstes in Metall mit höchstens sechszähniger Komplettierung in Prothesenmaterial einschließlich Planen und Protokollieren der Arbeitsschritte sowie Bewerten des Ergebnisses.</w:t>
      </w:r>
    </w:p>
    <w:p>
      <w:r>
        <w:t xml:space="preserve">Als Arbeitsprobe kommt insbesondere in Betracht: Einstellen von Modellen nach mittleren Werten in einen Kieferbewegungssimulator, Aufstellen einer totalen Ober- und Unterkieferprothese zur Anprobe unter Berücksichtigung der Modellanalyse und vorgegebener Werte, Prüfen der Aufstellung auf Einhaltung vorgegebener Werte einschließlich Planen und Protokollieren der Arbeitsschritte sowie Bewerten des Ergebnisses. Die Prüfungsstücke sollen zusammen mit 75 vom Hundert und die Arbeitsprobe mit 25 vom Hundert gewichtet werden.</w:t>
      </w:r>
    </w:p>
    <w:p>
      <w:r>
        <w:t xml:space="preserve">(3) Der Prüfling soll im schriftlichen Teil der Prüfung in den Prüfungsbereichen Technologie, Fertigungsplanung und -kontrolle sowie Wirtschafts- und Sozialkunde geprüft werden. Es kommen Aufgaben, die sich auf praxisbezogene Fälle beziehen sollen, insbesondere aus folgenden Gebieten in Betracht:</w:t>
      </w:r>
    </w:p>
    <w:p>
      <w:pPr>
        <w:ind w:left="420"/>
      </w:pPr>
      <w:r>
        <w:t xml:space="preserve">1. im Prüfungsbereich Technologie:</w:t>
      </w:r>
    </w:p>
    <w:p>
      <w:pPr>
        <w:ind w:left="780"/>
      </w:pPr>
      <w:r>
        <w:t xml:space="preserve">a) Herstellen von herausnehmbarem Zahnersatz,</w:t>
      </w:r>
    </w:p>
    <w:p>
      <w:pPr>
        <w:ind w:left="780"/>
      </w:pPr>
      <w:r>
        <w:t xml:space="preserve">b) Herstellen von festsitzendem Zahnersatz,</w:t>
      </w:r>
    </w:p>
    <w:p>
      <w:pPr>
        <w:ind w:left="780"/>
      </w:pPr>
      <w:r>
        <w:t xml:space="preserve">c) Herstellen und Verarbeiten von Verbindungselementen;</w:t>
      </w:r>
    </w:p>
    <w:p>
      <w:pPr>
        <w:ind w:left="420"/>
      </w:pPr>
      <w:r>
        <w:t xml:space="preserve">2. im Prüfungsbereich Fertigungsplanung und -kontrolle:</w:t>
      </w:r>
    </w:p>
    <w:p>
      <w:pPr>
        <w:ind w:left="780"/>
      </w:pPr>
      <w:r>
        <w:t xml:space="preserve">a) Erstellen von zahntechnischen Planungen,</w:t>
      </w:r>
    </w:p>
    <w:p>
      <w:pPr>
        <w:ind w:left="780"/>
      </w:pPr>
      <w:r>
        <w:t xml:space="preserve">b) Fehleranalyse und -behandlung,</w:t>
      </w:r>
    </w:p>
    <w:p>
      <w:pPr>
        <w:ind w:left="780"/>
      </w:pPr>
      <w:r>
        <w:t xml:space="preserve">c) Bewerten und Dokumentieren von Arbeitsergebnissen,</w:t>
      </w:r>
    </w:p>
    <w:p>
      <w:pPr>
        <w:ind w:left="780"/>
      </w:pPr>
      <w:r>
        <w:t xml:space="preserve">d) Qualitätsmanagement;</w:t>
      </w:r>
    </w:p>
    <w:p>
      <w:pPr>
        <w:ind w:left="420"/>
      </w:pPr>
      <w:r>
        <w:t xml:space="preserve">3. im Prüfungsbereich Wirtschafts- und Sozialkunde:allgemeine wirtschaftliche und gesellschaftliche Zusammenhänge der Berufs- und Arbeitswelt.</w:t>
      </w:r>
    </w:p>
    <w:p>
      <w:r>
        <w:t xml:space="preserve">(4) Für den schriftlichen Teil der Prüfung ist von folgenden zeitlichen Höchstwerten auszugehen:</w:t>
      </w:r>
    </w:p>
    <w:p>
      <w:r>
        <w:rPr>
          <w:rFonts w:ascii="Courier New" w:hAnsi="Courier New"/>
          <w:sz w:val="17"/>
        </w:rPr>
        <w:t xml:space="preserve">1.    im Prüfungsbereich Technologie    210 Minuten,</w:t>
      </w:r>
    </w:p>
    <w:p>
      <w:r>
        <w:rPr>
          <w:rFonts w:ascii="Courier New" w:hAnsi="Courier New"/>
          <w:sz w:val="17"/>
        </w:rPr>
        <w:t xml:space="preserve">2.    im Prüfungsbereich Fertigungsplanung und -kontrolle    90 Minuten,</w:t>
      </w:r>
    </w:p>
    <w:p>
      <w:r>
        <w:rPr>
          <w:rFonts w:ascii="Courier New" w:hAnsi="Courier New"/>
          <w:sz w:val="17"/>
        </w:rPr>
        <w:t xml:space="preserve">3.    im Prüfungsbereich 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Der schriftliche Teil der Prüfung hat gegenüber der mündlichen Prüfung das doppelte Gewicht.</w:t>
      </w:r>
    </w:p>
    <w:p>
      <w:r>
        <w:t xml:space="preserve">(6) Innerhalb des schriftlichen Teils der Prüfung ist der Prüfungsbereich Technologie mit 50 vom Hundert, der Prüfungsbereich Fertigungsplanung und -kontrolle mit 30 vom Hundert und der Prüfungsbereich Wirtschafts- und Sozialkunde mit 20 vom Hundert zu gewichten.</w:t>
      </w:r>
    </w:p>
    <w:p>
      <w:r>
        <w:t xml:space="preserve">(7) Die Prüfung ist bestanden, wenn jeweils im praktischen und schriftlichen Teil der Prüfung sowie innerhalb des schriftlichen Teils der Prüfung im Prüfungsbereich Technologie mindestens ausreichende Leistungen erbracht sind.</w:t>
      </w:r>
    </w:p>
    <w:p>
      <w:r>
        <w:rPr>
          <w:color w:val="555555"/>
          <w:sz w:val="17"/>
        </w:rPr>
        <w:t xml:space="preserve">Zitiervorschlag: § 8 ZTechAusbV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