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ZTechAusbV — Zwischenprüfung</w:t>
      </w:r>
    </w:p>
    <w:p>
      <w:r>
        <w:rPr>
          <w:color w:val="555555"/>
          <w:sz w:val="18"/>
        </w:rPr>
        <w:t xml:space="preserve">Verordnung über die Berufsausbildung zum Zahntechniker/zur Zahntechnikerin</w:t>
      </w:r>
    </w:p>
    <w:p>
      <w:r>
        <w:rPr>
          <w:color w:val="555555"/>
          <w:sz w:val="18"/>
        </w:rPr>
        <w:t xml:space="preserve">Historische Fassung: Stand 10.06.2019 bis 01.08.2022.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den Rahmenlehrplänen zu vermittelnden Lehrstoff, soweit er für die Berufsausbildung wesentlich ist.</w:t>
      </w:r>
    </w:p>
    <w:p>
      <w:r>
        <w:t xml:space="preserve">(3) Im praktischen Teil der Prüfung soll der Prüfling in höchstens sieben Stunden drei Prüfungsstücke fertigen. Hierfür kommen insbesondere in Betracht:</w:t>
      </w:r>
    </w:p>
    <w:p>
      <w:pPr>
        <w:ind w:left="420"/>
      </w:pPr>
      <w:r>
        <w:t xml:space="preserve">1. Einstellen vorgegebener Modelle in einen Kieferbewegungssimulator einschließlich Planen und Protokollieren der Arbeitsschritte sowie Bewerten des Ergebnisses,</w:t>
      </w:r>
    </w:p>
    <w:p>
      <w:pPr>
        <w:ind w:left="420"/>
      </w:pPr>
      <w:r>
        <w:t xml:space="preserve">2. Modellieren einer Kaufläche einschließlich Planen und Protokollieren der Arbeitsschritte sowie Bewerten des Ergebnisses und</w:t>
      </w:r>
    </w:p>
    <w:p>
      <w:pPr>
        <w:ind w:left="420"/>
      </w:pPr>
      <w:r>
        <w:t xml:space="preserve">3. Aufstellen einer partiellen Prothese mit zwei mehrarmigen gebogenen Klammern oder Aufstellen einer totalen Prothese eines Kiefers jeweils einschließlich Planen und Protokollieren der Arbeitsschritte sowie Bewerten des Ergebnisses.</w:t>
      </w:r>
    </w:p>
    <w:p>
      <w:r>
        <w:t xml:space="preserve">(4) Im schriftlichen Teil der Prüfung soll der Prüfling in insgesamt höchstens 180 Minuten Aufgaben, die sich auf praxisbezogene Fälle beziehen sollen, aus folgenden Gebieten lösen:</w:t>
      </w:r>
    </w:p>
    <w:p>
      <w:pPr>
        <w:ind w:left="420"/>
      </w:pPr>
      <w:r>
        <w:t xml:space="preserve">1. Sicherheit und Gesundheitsschutz bei der Arbeit, Umweltschutz,</w:t>
      </w:r>
    </w:p>
    <w:p>
      <w:pPr>
        <w:ind w:left="420"/>
      </w:pPr>
      <w:r>
        <w:t xml:space="preserve">2. Grundlagen der Anatomie und Physiologie des orofacialen Systems, das Gebiß als Funktionseinheit,</w:t>
      </w:r>
    </w:p>
    <w:p>
      <w:pPr>
        <w:ind w:left="420"/>
      </w:pPr>
      <w:r>
        <w:t xml:space="preserve">3. Konstruktion und Fertigung des Zahnersatzes eines Kiefers, Rekonstruktion natürlicher Okklusion,</w:t>
      </w:r>
    </w:p>
    <w:p>
      <w:pPr>
        <w:ind w:left="420"/>
      </w:pPr>
      <w:r>
        <w:t xml:space="preserve">4. Eigenschaften und Einsatz von Werk- und Hilfsstoffen und</w:t>
      </w:r>
    </w:p>
    <w:p>
      <w:pPr>
        <w:ind w:left="420"/>
      </w:pPr>
      <w:r>
        <w:t xml:space="preserve">5. Fehleranalyse, Dokumentation.</w:t>
      </w:r>
    </w:p>
    <w:p>
      <w:r>
        <w:rPr>
          <w:color w:val="555555"/>
          <w:sz w:val="17"/>
        </w:rPr>
        <w:t xml:space="preserve">Zitiervorschlag: § 7 ZTechAusbV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https://recht.nulegal.eu/gesetze/ZTechAusbV/7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