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ZTechAusbV — Übergangsregelung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