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ZStVBetrV — Auskunft bei Anfragen mit ähnlichen oder unvollständigen Angaben</w:t>
      </w:r>
    </w:p>
    <w:p>
      <w:r>
        <w:rPr>
          <w:color w:val="555555"/>
          <w:sz w:val="18"/>
        </w:rPr>
        <w:t xml:space="preserve">Verordnung über den Betrieb des Zentralen Staatsanwaltschaftlichen Verfahrensregisters</w:t>
      </w:r>
    </w:p>
    <w:p>
      <w:r>
        <w:rPr>
          <w:color w:val="555555"/>
          <w:sz w:val="18"/>
        </w:rPr>
        <w:t xml:space="preserve">Stand: 10.06.2019 (konsolidierte Textfassung, kein amtliches Inkrafttretensdatum)</w:t>
      </w:r>
    </w:p>
    <w:p>
      <w:r>
        <w:t xml:space="preserve">(1) Auf Ersuchen mit nicht eindeutig zuordenbaren oder unvollständigen Identifizierungsdatensätzen übermittelt die Registerbehörde an die ersuchende Stelle für Zwecke der Identitätsprüfung die in § 4 Abs. 1, 2 Satz 1 Nr. 1 und 2 sowie Abs. 3 bezeichneten Daten von bis zu 20 unter ähnlichen Identifizierungsdaten gespeicherten Personen. Satz 1 gilt entsprechend, wenn Anfragedatensätze zwar eindeutig zugeordnet werden können, aber auch Eintragungen unter ähnlichen Identifizierungsdaten vorhanden sind. Die Registerbehörde teilt ferner mit, wie viele weitere Datensätze zu Personen mit ähnlichen Identifizierungsdaten vorhanden sind.</w:t>
      </w:r>
    </w:p>
    <w:p>
      <w:r>
        <w:t xml:space="preserve">(2) Die ersuchende Stelle hat die Identitätsprüfung unverzüglich vorzunehmen und Datensätze, die nicht zu einer Identifizierung führen, unverzüglich zu löschen.</w:t>
      </w:r>
    </w:p>
    <w:p>
      <w:r>
        <w:t xml:space="preserve">(3) Ist eine Identifizierung anhand der mitgeteilten Datensätze nicht möglich, kann die ersuchende Stelle der Registerbehörde ein Folgeersuchen übermitteln. Für die aufgrund des Folgeersuchens von der Registerbehörde zu übermittelnden Daten gelten die Absätze 1 und 2 entsprechend mit der Maßgabe, dass die Daten von bis zu 50 unter ähnlichen Identifizierungsdaten gespeicherten Personen übermittelt werden.</w:t>
      </w:r>
    </w:p>
    <w:p>
      <w:r>
        <w:t xml:space="preserve">(4) Ist eine Identifizierung auch anhand der nach Absatz 3 mitgeteilten Datensätze nicht möglich, kann die ersuchende Stelle der Registerbehörde weitere Folgeersuchen übermitteln, wenn dies für Zwecke eines Strafverfahrens erforderlich ist, das eine Straftat von erheblicher Bedeutung zum Gegenstand hat. Für die weiteren Folgeersuchen gelten die Absätze 1 und 2 entsprechend mit der Maßgabe, dass von der Registerbehörde jeweils die Daten von bis zu 50 weiteren unter ähnlichen Identifizierungsdaten gespeicherten Personen übermittelt werden.</w:t>
      </w:r>
    </w:p>
    <w:p>
      <w:r>
        <w:rPr>
          <w:color w:val="555555"/>
          <w:sz w:val="17"/>
        </w:rPr>
        <w:t xml:space="preserve">Zitiervorschlag: § 8 ZStVBetrV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https://recht.nulegal.eu/gesetze/ZStVBetrV/8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