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ZSV (Brandenburg) — Ablauf des Zentralen Vergabeverfahrens</w:t>
      </w:r>
    </w:p>
    <w:p>
      <w:r>
        <w:rPr>
          <w:color w:val="555555"/>
          <w:sz w:val="18"/>
        </w:rPr>
        <w:t xml:space="preserve">Zentrale Studienplatzvergabeverordnung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Wer in mehreren Quoten zu berücksichtigen ist, wird auf allen entsprechenden Ranglisten geführt; Artikel 9 Absatz 6 des Staatsvertrages bleibt unberührt. Die Zulassungsangebote werden zunächst in folgender Reihenfolge erteilt:</w:t>
      </w:r>
    </w:p>
    <w:p>
      <w:r>
        <w:t xml:space="preserve">Auswahl in der Vorabquote für den öffentlichen Bedarf nach § 8 Absatz 1 Satz 1 Nummer 2,</w:t>
      </w:r>
    </w:p>
    <w:p>
      <w:r>
        <w:t xml:space="preserve">Auswahl in der Vorabquote für ein Zweitstudium nach § 8 Absatz 1 Satz 1 Nummer 5,</w:t>
      </w:r>
    </w:p>
    <w:p>
      <w:r>
        <w:t xml:space="preserve">Auswahl nach dem Ergebnis der Hochschulzugangsberechtigung nach Artikel 10 Absatz 1 Satz 1 Nummer 1 des Staatsvertrages (Abiturbestenquote),</w:t>
      </w:r>
    </w:p>
    <w:p>
      <w:r>
        <w:t xml:space="preserve">Auswahl in der Quote nach Artikel 10 Absatz 1 Satz 1 Nummer 2 des Staatsvertrages (zusätzliche Eignungsquote),</w:t>
      </w:r>
    </w:p>
    <w:p>
      <w:r>
        <w:t xml:space="preserve">Auswahl in der Quote nach Artikel 10 Absatz 1 Satz 1 Nummer 3 des Staatsvertrages (Auswahlverfahren der Hochschulen),</w:t>
      </w:r>
    </w:p>
    <w:p>
      <w:r>
        <w:t xml:space="preserve">Auswahl nach Härtegesichtspunkten nach § 8 Absatz 1 Satz 1 Nummer 1.</w:t>
      </w:r>
    </w:p>
    <w:p>
      <w:r>
        <w:t xml:space="preserve">Für die weitere Abarbeitung der Ranglisten gelten die Koordinierungsregeln nach § 5 Absatz 4 bis 6. Zwischen der erstmaligen Erteilung von Zulassungsangeboten in der Quote nach Satz 2 Nummer 3 und der Quote nach Satz 2 Nummer 4 sollen mindestens 14 Tage liegen. Die Zulassungsangebote in der Quote nach Satz 2 Nummer 6 werden für das Sommersemester ab dem 19. Februar und für das Wintersemester ab dem 19. August erteilt. Die Plätze in der Quote nach Artikel 9 Absatz 1 Satz 1 Nummer 3 des Staatsvertrages vergeben die Hochschulen für das Sommersemester bis zum 20. März und für das Wintersemester bis zum 20. September. § 19 bleibt unberührt.</w:t>
      </w:r>
    </w:p>
    <w:p>
      <w:r>
        <w:t xml:space="preserve">(2) Die Hochschule kann bei der Durchführung ihrer Auswahlverfahren nach Artikel 10 Absatz 1 Satz 1 Nummer 2 und 3 des Staatsvertrages durch Überbuchung der Zulassungszahlen berücksichtigen, dass Studienplätze voraussichtlich nicht besetzt werden.</w:t>
      </w:r>
    </w:p>
    <w:p>
      <w:r>
        <w:t xml:space="preserve">(3) Die Hochschulen teilen der Stiftung während des Vergabeverfahrens die Einschreibeergebnisse mit.</w:t>
      </w:r>
    </w:p>
    <w:p>
      <w:r>
        <w:t xml:space="preserve">Titel 3</w:t>
      </w:r>
    </w:p>
    <w:p>
      <w:r>
        <w:t xml:space="preserve">Auswahl nach Härtegesichtspunkten</w:t>
      </w:r>
    </w:p>
    <w:p>
      <w:r>
        <w:rPr>
          <w:color w:val="555555"/>
          <w:sz w:val="17"/>
        </w:rPr>
        <w:t xml:space="preserve">Zitiervorschlag: § 9 ZSV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