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ZSG — Hausschutzräume</w:t>
      </w:r>
    </w:p>
    <w:p>
      <w:r>
        <w:rPr>
          <w:color w:val="555555"/>
          <w:sz w:val="18"/>
        </w:rPr>
        <w:t xml:space="preserve">Zivilschutz- und Katastrophenhilfegesetz</w:t>
      </w:r>
    </w:p>
    <w:p>
      <w:r>
        <w:rPr>
          <w:color w:val="555555"/>
          <w:sz w:val="18"/>
        </w:rPr>
        <w:t xml:space="preserve">Stand: 10.06.2019 (konsolidierte Textfassung, kein amtliches Inkrafttretensdatum)</w:t>
      </w:r>
    </w:p>
    <w:p>
      <w:r>
        <w:t xml:space="preserve">(1) Hausschutzräume, die mit Zuschüssen des Bundes oder steuerlich begünstigt gebaut wurden, sind vom Eigentümer oder Nutzungsberechtigten in einem ihrer Bestimmung entsprechenden Zustand zu erhalten. Veränderungen, die die Benutzung des Schutzraumes beeinträchtigen könnten, dürfen ohne Zustimmung der nach Landesrecht zuständigen Behörde nicht vorgenommen werden.</w:t>
      </w:r>
    </w:p>
    <w:p>
      <w:r>
        <w:t xml:space="preserve">(2) Der Eigentümer oder Nutzungsberechtigte hat bei Gefahr den Personen, für die der Schutzraum bestimmt ist, die Mitbenutzung zu gestatten.</w:t>
      </w:r>
    </w:p>
    <w:p>
      <w:r>
        <w:rPr>
          <w:color w:val="555555"/>
          <w:sz w:val="17"/>
        </w:rPr>
        <w:t xml:space="preserve">Zitiervorschlag: § 8 ZSG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