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ZSG — Mitwirkung der Organisationen</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Die Mitwirkung der öffentlichen und privaten Organisationen bei der Erfüllung der Aufgaben nach diesem Gesetz richtet sich nach den landesrechtlichen Vorschriften für den Katastrophenschutz. Für die Mitwirkung geeignet sind insbesondere der Arbeiter-Samariter-Bund, die Deutsche Lebensrettungsgesellschaft, das Deutsche Rote Kreuz, die Johanniter-Unfall-Hilfe und der Malteser-Hilfsdienst.</w:t>
      </w:r>
    </w:p>
    <w:p>
      <w:r>
        <w:t xml:space="preserve">(2) Die mitwirkenden öffentlichen und privaten Organisationen bilden die erforderliche Zahl von Helferinnen und Helfern aus, sorgen für die sachgerechte Unterbringung und Pflege der ergänzenden Ausstattung und stellen die Einsatzbereitschaft ihrer Einheiten und Einrichtungen sicher.</w:t>
      </w:r>
    </w:p>
    <w:p>
      <w:r>
        <w:t xml:space="preserve">(3) Die mitwirkenden privaten Organisationen erhalten nach Maßgabe des § 29 Mittel zur Wahrnehmung ihrer Aufgaben nach diesem Gesetz. Sie können die ihnen zugewiesene ergänzende Ausstattung für eigene Zwecke nutzen, soweit hierdurch die Aufgaben des Katastrophenschutzes und des Zivilschutzes nicht beeinträchtigt werden.</w:t>
      </w:r>
    </w:p>
    <w:p>
      <w:r>
        <w:t xml:space="preserve">(4) Die Mitwirkung von anderen Behörden, Stellen und Trägern öffentlicher Aufgaben bestimmt sich nach dem Katastrophenschutzrecht des Landes. Die Behörden und Stellen des Bundes sowie die seiner Aufsicht unterstehenden juristischen Personen des öffentlichen Rechts sind zur Mitwirkung verpflichtet.</w:t>
      </w:r>
    </w:p>
    <w:p>
      <w:r>
        <w:rPr>
          <w:color w:val="555555"/>
          <w:sz w:val="17"/>
        </w:rPr>
        <w:t xml:space="preserve">Zitiervorschlag: § 26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