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ZSG — Auftragsverwaltung</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Soweit die Ausführung dieses Gesetzes den Ländern einschließlich der Gemeinden und Gemeindeverbände obliegt, handeln sie im Auftrage des Bundes. Wenn nichts anderes bestimmt ist, richten sich die Zuständigkeit der Behörden und das Verwaltungsverfahren nach den für den Katastrophenschutz geltenden Vorschriften der Länder.</w:t>
      </w:r>
    </w:p>
    <w:p>
      <w:r>
        <w:t xml:space="preserve">(2) Die Landesregierungen werden ermächtigt, durch Rechtsverordnung zu bestimmen, daß mehrere Gemeinden, kommunale Zusammenschlüsse oder Gemeindeverbände alle oder einzelne Aufgaben des Zivilschutzes gemeinsam wahrnehmen und wer für die Leitung zuständig ist. Die Landesregierungen können diese Ermächtigung auf oberste Landesbehörden übertragen.</w:t>
      </w:r>
    </w:p>
    <w:p>
      <w:r>
        <w:t xml:space="preserve">(3) (weggefallen)</w:t>
      </w:r>
    </w:p>
    <w:p>
      <w:r>
        <w:rPr>
          <w:color w:val="555555"/>
          <w:sz w:val="17"/>
        </w:rPr>
        <w:t xml:space="preserve">Zitiervorschlag: § 2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