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37b ZPOEG — Übergangsvorschrift zum Gesetz zur Stärkung des Justizstandortes Deutschland durch Einführung von Commercial Courts und der Gerichtssprache Englisch in der Zivilgerichtsbarkeit (Justizstandort-Stärkungsgesetz)</w:t>
      </w:r>
    </w:p>
    <w:p>
      <w:r>
        <w:rPr>
          <w:color w:val="555555"/>
          <w:sz w:val="18"/>
        </w:rPr>
        <w:t xml:space="preserve">Gesetz, betreffend die Einführung der Zivilprozeßordnung</w:t>
      </w:r>
    </w:p>
    <w:p>
      <w:r>
        <w:rPr>
          <w:color w:val="555555"/>
          <w:sz w:val="18"/>
        </w:rPr>
        <w:t xml:space="preserve">Stand: 13.04.2025 (konsolidierte Textfassung, kein amtliches Inkrafttretensdatum)</w:t>
      </w:r>
    </w:p>
    <w:p>
      <w:r>
        <w:t xml:space="preserve">§ 273a der Zivilprozessordnung ist auch in Verfahren anwendbar, die am 1. April 2025 bereits anhängig sind. Im Übrigen sind auf Verfahren, die am 1. April 2025 anhängig sind, die bis zu diesem Zeitpunkt geltenden Vorschriften anzuwenden.</w:t>
      </w:r>
    </w:p>
    <w:p>
      <w:r>
        <w:rPr>
          <w:color w:val="555555"/>
          <w:sz w:val="17"/>
        </w:rPr>
        <w:t xml:space="preserve">Zitiervorschlag: § 37b ZPOEG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https://recht.nulegal.eu/gesetze/ZPOEG/37b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