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1. Justizmodernisierungsgesetz vom 24. August 2004 (BGBl. I S. 2198) gelten folgende Übergangsvorschriften:</w:t>
      </w:r>
    </w:p>
    <w:p>
      <w:pPr>
        <w:ind w:left="420"/>
      </w:pPr>
      <w:r>
        <w:t xml:space="preserve">1. Auf Verfahren, die am 1. September 2004 anhängig sind, findet § 91a der Zivilprozessordnung in der vor dem 1. September 2004 geltenden Fassung Anwendung.</w:t>
      </w:r>
    </w:p>
    <w:p>
      <w:pPr>
        <w:ind w:left="420"/>
      </w:pPr>
      <w:r>
        <w:t xml:space="preserve">2. § 91 in der seit dem 1. September 2004 geltenden Fassung ist auch auf Verfahren anzuwenden, die zu diesem Zeitpunkt anhängig oder rechtskräftig abgeschlossen worden sind; einer Kostenrückfestsetzung steht nicht entgegen, dass sie vor dem 1. September 2004 abgelehnt worden ist. Haben die Parteien etwas anderes vereinbart, bleibt es dabei.</w:t>
      </w:r>
    </w:p>
    <w:p>
      <w:pPr>
        <w:ind w:left="420"/>
      </w:pPr>
      <w:r>
        <w:t xml:space="preserve">3. Auf Verfahren, die am 1. September 2004 anhängig sind, findet § 411a der Zivilprozessordnung keine Anwendung.</w:t>
      </w:r>
    </w:p>
    <w:p>
      <w:r>
        <w:rPr>
          <w:color w:val="555555"/>
          <w:sz w:val="17"/>
        </w:rPr>
        <w:t xml:space="preserve">Zitiervorschlag: § 29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