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ZPOEG — Überleitungsvorschriften zum Zweiten Gesetz zur Änderung zwangsvollstreckungsrechtlicher Vorschriften (2. Zwangsvollstreckungsnovelle)</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(1) § 708 Nr. 11 der Zivilprozessordnung ist in seiner bis zum 1. Januar 1999 geltenden Fassung (Inkrafttreten der 2. Zwangsvollstreckungsnovelle vom 17. Dezember 1997 (BGBl. I S. 3039, 1998 I S. 583), die durch Artikel 8 des Gesetzes vom 19. Dezember 1998 (BGBl. I S. 3836) geändert worden ist) anzuwenden, wenn die mündliche Verhandlung, auf die das Urteil ergeht, vor dem 1. Januar 1999 geschlossen worden ist. Im schriftlichen Verfahren tritt an die Stelle des Schlusses der mündlichen Verhandlung der Zeitpunkt, bis zu dem Schriftsätze eingereicht werden können.</w:t>
      </w:r>
    </w:p>
    <w:p>
      <w:r>
        <w:t xml:space="preserve">(2) § 765a Abs. 3 der Zivilprozessordnung in der Fassung des Artikels 1 Nr. 9 Buchstabe c der 2. Zwangsvollstreckungsnovelle gilt nicht, wenn die Räumung binnen einem Monat seit Inkrafttreten der 2. Zwangsvollstreckungsnovelle am 1. Januar 1999 stattfinden soll.</w:t>
      </w:r>
    </w:p>
    <w:p>
      <w:r>
        <w:t xml:space="preserve">(3) § 788 Abs. 1 Satz 3 der Zivilprozessordnung in der Fassung des Artikels 1 Nr. 11 Buchstabe a der 2. Zwangsvollstreckungsnovelle gilt nur für Kosten, die nach Inkrafttreten der 2. Zwangsvollstreckungsnovelle am 1. Januar 1999 entstehen.</w:t>
      </w:r>
    </w:p>
    <w:p>
      <w:r>
        <w:t xml:space="preserve">(4) § 794 Abs. 1 Nr. 5 der Zivilprozessordnung ist in seiner bis zum 1. Januar 1999 geltenden Fassung anzuwenden, wenn die Urkunde vor dem Inkrafttreten der 2. Zwangsvollstreckungsnovelle am 1. Januar 1999 errichtet wurde.</w:t>
      </w:r>
    </w:p>
    <w:p>
      <w:r>
        <w:t xml:space="preserve">(5) § 807 Abs. 1 Nr. 3 und 4 der Zivilprozessordnung in der Fassung des Artikels 1 Nr. 14 Buchstabe a der 2. Zwangsvollstreckungsnovelle gilt nicht für die Verfahren, in denen der Gerichtsvollzieher die Vollstreckung vor dem Inkrafttreten der 2. Zwangsvollstreckungsnovelle am 1. Januar 1999 versucht hatte.</w:t>
      </w:r>
    </w:p>
    <w:p>
      <w:r>
        <w:t xml:space="preserve">(6) § 833 Abs. 2 der Zivilprozessordnung in der Fassung des Artikels 1 Nr. 23 Buchstabe a der 2. Zwangsvollstreckungsnovelle gilt nicht für Arbeits- oder Dienstverhältnisse, die vor dem Inkrafttreten der 2. Zwangsvollstreckungsnovelle am 1. Januar 1999 beendet waren.</w:t>
      </w:r>
    </w:p>
    <w:p>
      <w:r>
        <w:t xml:space="preserve">(7) § 866 Abs. 3 Satz 1 und § 867 Abs. 2 der Zivilprozessordnung in der Fassung des Artikels 1 Nr. 26 und 27 Buchstabe a der 2. Zwangsvollstreckungsnovelle gelten nicht für Eintragungen, die vor dem Inkrafttreten der 2. Zwangsvollstreckungsnovelle am 1. Januar 1999 beantragt worden sind.</w:t>
      </w:r>
    </w:p>
    <w:p>
      <w:r>
        <w:t xml:space="preserve">(8) (weggefallen)</w:t>
      </w:r>
    </w:p>
    <w:p>
      <w:r>
        <w:t xml:space="preserve">(9) Auf Anträge auf Bestimmung eines Termins zur Abnahme der eidesstattlichen Versicherung, die vor dem 1. Januar 1999 gestellt worden sind, finden die §§ 807, 899, 900 der Zivilprozessordnung und § 20 Nr. 17 des Rechtspflegergesetzes in der jeweils bis zum 1. Januar 1999 geltenden Fassung Anwendung.</w:t>
      </w:r>
    </w:p>
    <w:p>
      <w:r>
        <w:rPr>
          <w:color w:val="555555"/>
          <w:sz w:val="17"/>
        </w:rPr>
        <w:t xml:space="preserve">Zitiervorschlag: § 22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