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957 ZPO — Ausschluss der Rechtsbeschwerde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zur grenzüberschreitenden vorläufigen Kontenpfändung nach der Verordnung (EU) Nr. 655/2014 findet die Rechtsbeschwerde nicht statt.</w:t>
      </w:r>
    </w:p>
    <w:p>
      <w:r>
        <w:rPr>
          <w:color w:val="555555"/>
          <w:sz w:val="17"/>
        </w:rPr>
        <w:t xml:space="preserve">Zitiervorschlag: § 957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