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950 ZPO — Anwendbare Vorschriften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die Vollziehung des Beschlusses zur vorläufigen Kontenpfändung sind die Vorschriften des Achten Buchs über die Zwangsvollstreckung sowie § 930 Absatz 1 Satz 2 entsprechend anzuwenden, soweit die Verordnung (EU) Nr. 655/2014 und die §§ 951 bis 957 keine abweichenden Vorschriften enthalten.</w:t>
      </w:r>
    </w:p>
    <w:p>
      <w:r>
        <w:rPr>
          <w:color w:val="555555"/>
          <w:sz w:val="17"/>
        </w:rPr>
        <w:t xml:space="preserve">Zitiervorschlag: § 950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https://recht.nulegal.eu/gesetze/ZPO/950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