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93b ZPO — Kosten bei Räumungsklagen</w:t>
      </w:r>
    </w:p>
    <w:p>
      <w:r>
        <w:rPr>
          <w:color w:val="555555"/>
          <w:sz w:val="18"/>
        </w:rPr>
        <w:t xml:space="preserve">Zivilprozessordnung</w:t>
      </w:r>
    </w:p>
    <w:p>
      <w:r>
        <w:rPr>
          <w:color w:val="555555"/>
          <w:sz w:val="18"/>
        </w:rPr>
        <w:t xml:space="preserve">Stand: 10.06.2019 (konsolidierte Textfassung, kein amtliches Inkrafttretensdatum)</w:t>
      </w:r>
    </w:p>
    <w:p>
      <w:r>
        <w:t xml:space="preserve">(1) Wird einer Klage auf Räumung von Wohnraum mit Rücksicht darauf stattgegeben, dass ein Verlangen des Beklagten auf Fortsetzung des Mietverhältnisses auf Grund der §§ 574 bis 574b des Bürgerlichen Gesetzbuchs wegen der berechtigten Interessen des Klägers nicht gerechtfertigt ist, so kann das Gericht die Kosten ganz oder teilweise dem Kläger auferlegen, wenn der Beklagte die Fortsetzung des Mietverhältnisses unter Angabe von Gründen verlangt hatte und der Kläger aus Gründen obsiegt, die erst nachträglich entstanden sind (§ 574 Abs. 3 des Bürgerlichen Gesetzbuchs). Dies gilt in einem Rechtsstreit wegen Fortsetzung des Mietverhältnisses bei Abweisung der Klage entsprechend.</w:t>
      </w:r>
    </w:p>
    <w:p>
      <w:r>
        <w:t xml:space="preserve">(2) Wird eine Klage auf Räumung von Wohnraum mit Rücksicht darauf abgewiesen, dass auf Verlangen des Beklagten die Fortsetzung des Mietverhältnisses auf Grund der §§ 574 bis 574b des Bürgerlichen Gesetzbuchs bestimmt wird, so kann das Gericht die Kosten ganz oder teilweise dem Beklagten auferlegen, wenn er auf Verlangen des Klägers nicht unverzüglich über die Gründe des Widerspruchs Auskunft erteilt hat. Dies gilt in einem Rechtsstreit wegen Fortsetzung des Mietverhältnisses entsprechend, wenn der Klage stattgegeben wird.</w:t>
      </w:r>
    </w:p>
    <w:p>
      <w:r>
        <w:t xml:space="preserve">(3) Erkennt der Beklagte den Anspruch auf Räumung von Wohnraum sofort an, wird ihm jedoch eine Räumungsfrist bewilligt, so kann das Gericht die Kosten ganz oder teilweise dem Kläger auferlegen, wenn der Beklagte bereits vor Erhebung der Klage unter Angabe von Gründen die Fortsetzung des Mietverhältnisses oder eine den Umständen nach angemessene Räumungsfrist vom Kläger vergeblich begehrt hatte.</w:t>
      </w:r>
    </w:p>
    <w:p>
      <w:r>
        <w:rPr>
          <w:color w:val="555555"/>
          <w:sz w:val="17"/>
        </w:rPr>
        <w:t xml:space="preserve">Zitiervorschlag: § 93b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https://recht.nulegal.eu/gesetze/ZPO/93b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