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937 ZPO — Zuständiges Gericht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den Erlass einstweiliger Verfügungen ist das Gericht der Hauptsache zuständig.</w:t>
      </w:r>
    </w:p>
    <w:p>
      <w:r>
        <w:t xml:space="preserve">(2) Die Entscheidung kann in dringenden Fällen sowie dann, wenn der Antrag auf Erlass einer einstweiligen Verfügung zurückzuweisen ist, ohne mündliche Verhandlung ergehen.</w:t>
      </w:r>
    </w:p>
    <w:p>
      <w:r>
        <w:rPr>
          <w:color w:val="555555"/>
          <w:sz w:val="17"/>
        </w:rPr>
        <w:t xml:space="preserve">Zitiervorschlag: § 937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https://recht.nulegal.eu/gesetze/ZPO/937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