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919 ZPO — Arrestgericht</w:t>
      </w:r>
    </w:p>
    <w:p>
      <w:r>
        <w:rPr>
          <w:color w:val="555555"/>
          <w:sz w:val="18"/>
        </w:rPr>
        <w:t xml:space="preserve">Zivilprozessordnung</w:t>
      </w:r>
    </w:p>
    <w:p>
      <w:r>
        <w:rPr>
          <w:color w:val="555555"/>
          <w:sz w:val="18"/>
        </w:rPr>
        <w:t xml:space="preserve">Stand: 10.06.2019 (konsolidierte Textfassung, kein amtliches Inkrafttretensdatum)</w:t>
      </w:r>
    </w:p>
    <w:p>
      <w:r>
        <w:t xml:space="preserve">Für die Anordnung des Arrestes ist sowohl das Gericht der Hauptsache als das Amtsgericht zuständig, in dessen Bezirk der mit Arrest zu belegende Gegenstand oder die in ihrer persönlichen Freiheit zu beschränkende Person sich befindet.</w:t>
      </w:r>
    </w:p>
    <w:p>
      <w:r>
        <w:rPr>
          <w:color w:val="555555"/>
          <w:sz w:val="17"/>
        </w:rPr>
        <w:t xml:space="preserve">Zitiervorschlag: § 919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