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917 ZPO — Arrestgrund bei dinglichem Arrest</w:t>
      </w:r>
    </w:p>
    <w:p>
      <w:r>
        <w:rPr>
          <w:color w:val="555555"/>
          <w:sz w:val="18"/>
        </w:rPr>
        <w:t xml:space="preserve">Zivilprozessordnung</w:t>
      </w:r>
    </w:p>
    <w:p>
      <w:r>
        <w:rPr>
          <w:color w:val="555555"/>
          <w:sz w:val="18"/>
        </w:rPr>
        <w:t xml:space="preserve">Stand: 10.06.2019 (konsolidierte Textfassung, kein amtliches Inkrafttretensdatum)</w:t>
      </w:r>
    </w:p>
    <w:p>
      <w:r>
        <w:t xml:space="preserve">(1) Der dingliche Arrest findet statt, wenn zu besorgen ist, dass ohne dessen Verhängung die Vollstreckung des Urteils vereitelt oder wesentlich erschwert werden würde.</w:t>
      </w:r>
    </w:p>
    <w:p>
      <w:r>
        <w:t xml:space="preserve">(2) Als ein zureichender Arrestgrund ist es anzusehen, wenn das Urteil im Ausland vollstreckt werden müsste und die Gegenseitigkeit nicht verbürgt ist. Eines Arrestgrundes bedarf es nicht, wenn der Arrest nur zur Sicherung der Zwangsvollstreckung in ein Schiff stattfindet.</w:t>
      </w:r>
    </w:p>
    <w:p>
      <w:r>
        <w:rPr>
          <w:color w:val="555555"/>
          <w:sz w:val="17"/>
        </w:rPr>
        <w:t xml:space="preserve">Zitiervorschlag: § 917 ZPO</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https://recht.nulegal.eu/gesetze/ZPO/917</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