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909 ZPO — Datenweitergabe; Löschungspflicht</w:t>
      </w:r>
    </w:p>
    <w:p>
      <w:r>
        <w:rPr>
          <w:color w:val="555555"/>
          <w:sz w:val="18"/>
        </w:rPr>
        <w:t xml:space="preserve">Zivilprozessordnung</w:t>
      </w:r>
    </w:p>
    <w:p>
      <w:r>
        <w:rPr>
          <w:color w:val="555555"/>
          <w:sz w:val="18"/>
        </w:rPr>
        <w:t xml:space="preserve">Stand: 01.12.2021 (konsolidierte Textfassung, kein amtliches Inkrafttretensdatum)</w:t>
      </w:r>
    </w:p>
    <w:p>
      <w:r>
        <w:t xml:space="preserve">(1) Das Kreditinstitut darf zum Zwecke der Überprüfung der Richtigkeit der Versicherung nach § 850k Absatz 3 Satz 2 Auskunfteien mitteilen, dass es für den Kontoinhaber ein Pfändungsschutzkonto führt. Nur zu diesem Zweck dürfen die Auskunfteien diese Angabe verarbeiten und sie nur auf Anfrage anderer Kreditinstitute an diese übermitteln. Die Verarbeitung zu einem anderen Zweck ist auch mit Einwilligung des Kontoinhabers unzulässig.</w:t>
      </w:r>
    </w:p>
    <w:p>
      <w:r>
        <w:t xml:space="preserve">(2) Wird das Pfändungsschutzkonto für den Kontoinhaber nicht mehr geführt, hat das Kreditinstitut die Auskunfteien, die nach Absatz 1 Satz 1 eine Mitteilung erhalten haben, unverzüglich zu unterrichten. Die Auskunfteien haben nach Erhalt dieser Unterrichtung die Angabe über die Führung des Pfändungsschutzkontos unverzüglich zu löschen.</w:t>
      </w:r>
    </w:p>
    <w:p>
      <w:r>
        <w:rPr>
          <w:color w:val="555555"/>
          <w:sz w:val="17"/>
        </w:rPr>
        <w:t xml:space="preserve">Zitiervorschlag: § 909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