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893 ZPO — Klage auf Leistung des Interesses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Vorschriften dieses Abschnitts wird das Recht des Gläubigers nicht berührt, die Leistung des Interesses zu verlangen.</w:t>
      </w:r>
    </w:p>
    <w:p>
      <w:r>
        <w:t xml:space="preserve">(2) Den Anspruch auf Leistung des Interesses hat der Gläubiger im Wege der Klage bei dem Prozessgericht des ersten Rechtszuges geltend zu machen.</w:t>
      </w:r>
    </w:p>
    <w:p>
      <w:r>
        <w:rPr>
          <w:color w:val="555555"/>
          <w:sz w:val="17"/>
        </w:rPr>
        <w:t xml:space="preserve">Zitiervorschlag: § 893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https://recht.nulegal.eu/gesetze/ZPO/893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