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882b ZPO — Inhalt des Schuldnerverzeichnisses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zentrale Vollstreckungsgericht nach § 882h Abs. 1 führt ein Verzeichnis (Schuldnerverzeichnis) derjenigen Personen,</w:t>
      </w:r>
    </w:p>
    <w:p>
      <w:pPr>
        <w:ind w:left="420"/>
      </w:pPr>
      <w:r>
        <w:t xml:space="preserve">1. deren Eintragung der Gerichtsvollzieher nach Maßgabe des § 882c angeordnet hat;</w:t>
      </w:r>
    </w:p>
    <w:p>
      <w:pPr>
        <w:ind w:left="420"/>
      </w:pPr>
      <w:r>
        <w:t xml:space="preserve">2. deren Eintragung die Vollstreckungsbehörde nach Maßgabe des § 284 Abs. 9 der Abgabenordnung angeordnet hat; einer Eintragungsanordnung nach § 284 Abs. 9 der Abgabenordnung steht die Anordnung der Eintragung in das Schuldnerverzeichnis durch eine Vollstreckungsbehörde gleich, die auf Grund einer gleichwertigen Regelung durch Bundesgesetz oder durch Landesgesetz ergangen ist;</w:t>
      </w:r>
    </w:p>
    <w:p>
      <w:pPr>
        <w:ind w:left="420"/>
      </w:pPr>
      <w:r>
        <w:t xml:space="preserve">3. deren Eintragung das Insolvenzgericht nach Maßgabe des § 26 Absatz 2 oder des § 303a der Insolvenzordnung angeordnet hat.</w:t>
      </w:r>
    </w:p>
    <w:p>
      <w:r>
        <w:t xml:space="preserve">(2) Im Schuldnerverzeichnis werden angegeben:</w:t>
      </w:r>
    </w:p>
    <w:p>
      <w:pPr>
        <w:ind w:left="420"/>
      </w:pPr>
      <w:r>
        <w:t xml:space="preserve">1. Name, Vorname und Geburtsname des Schuldners sowie die Firma und deren Nummer des Registerblatts im Handelsregister,</w:t>
      </w:r>
    </w:p>
    <w:p>
      <w:pPr>
        <w:ind w:left="420"/>
      </w:pPr>
      <w:r>
        <w:t xml:space="preserve">2. Geburtsdatum und Geburtsort des Schuldners,</w:t>
      </w:r>
    </w:p>
    <w:p>
      <w:pPr>
        <w:ind w:left="420"/>
      </w:pPr>
      <w:r>
        <w:t xml:space="preserve">3. Wohnsitze des Schuldners oder Sitz des Schuldners,</w:t>
      </w:r>
    </w:p>
    <w:p>
      <w:r>
        <w:t xml:space="preserve">einschließlich abweichender Personendaten.</w:t>
      </w:r>
    </w:p>
    <w:p>
      <w:r>
        <w:t xml:space="preserve">(3) Im Schuldnerverzeichnis werden weiter angegeben:</w:t>
      </w:r>
    </w:p>
    <w:p>
      <w:pPr>
        <w:ind w:left="420"/>
      </w:pPr>
      <w:r>
        <w:t xml:space="preserve">1. Aktenzeichen und Gericht oder Vollstreckungsbehörde der Vollstreckungssache oder des Insolvenzverfahrens,</w:t>
      </w:r>
    </w:p>
    <w:p>
      <w:pPr>
        <w:ind w:left="420"/>
      </w:pPr>
      <w:r>
        <w:t xml:space="preserve">2. im Fall des Absatzes 1 Nr. 1 das Datum der Eintragungsanordnung und der gemäß § 882c zur Eintragung führende Grund,</w:t>
      </w:r>
    </w:p>
    <w:p>
      <w:pPr>
        <w:ind w:left="420"/>
      </w:pPr>
      <w:r>
        <w:t xml:space="preserve">3. im Fall des Absatzes 1 Nr. 2 das Datum der Eintragungsanordnung und der gemäß § 284 Abs. 9 der Abgabenordnung oder einer gleichwertigen Regelung im Sinne von Absatz 1 Nr. 2 Halbsatz 2 zur Eintragung führende Grund,</w:t>
      </w:r>
    </w:p>
    <w:p>
      <w:pPr>
        <w:ind w:left="420"/>
      </w:pPr>
      <w:r>
        <w:t xml:space="preserve">4. im Fall des Absatzes 1 Nummer 3 das Datum der Eintragungsanordnung sowie die Feststellung, dass ein Antrag auf Eröffnung des Insolvenzverfahrens über das Vermögen des Schuldners mangels Masse gemäß § 26 Absatz 1 Satz 1 der Insolvenzordnung abgewiesen wurde, oder bei einer Eintragung gemäß § 303a der Insolvenzordnung der zur Eintragung führende Grund und das Datum der Entscheidung des Insolvenzgerichts.</w:t>
      </w:r>
    </w:p>
    <w:p>
      <w:r>
        <w:rPr>
          <w:color w:val="555555"/>
          <w:sz w:val="17"/>
        </w:rPr>
        <w:t xml:space="preserve">Zitiervorschlag: § 882b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https://recht.nulegal.eu/gesetze/ZPO/882b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