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828 ZPO — Zuständigkeit des Vollstreckungsgerichts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gerichtlichen Handlungen, welche die Zwangsvollstreckung in Forderungen und andere Vermögensrechte zum Gegenstand haben, erfolgen durch das Vollstreckungsgericht.</w:t>
      </w:r>
    </w:p>
    <w:p>
      <w:r>
        <w:t xml:space="preserve">(2) Als Vollstreckungsgericht ist das Amtsgericht, bei dem der Schuldner im Inland seinen allgemeinen Gerichtsstand hat, und sonst das Amtsgericht zuständig, bei dem nach § 23 gegen den Schuldner Klage erhoben werden kann.</w:t>
      </w:r>
    </w:p>
    <w:p>
      <w:r>
        <w:t xml:space="preserve">(3) Ist das angegangene Gericht nicht zuständig, gibt es die Sache auf Antrag des Gläubigers an das zuständige Gericht ab. Die Abgabe ist nicht bindend.</w:t>
      </w:r>
    </w:p>
    <w:p>
      <w:r>
        <w:rPr>
          <w:color w:val="555555"/>
          <w:sz w:val="17"/>
        </w:rPr>
        <w:t xml:space="preserve">Zitiervorschlag: § 828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