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802a ZPO — Grundsätze der Vollstreckung; Regelbefugnisse des Gerichtsvollziehers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Gerichtsvollzieher wirkt auf eine zügige, vollständige und Kosten sparende Beitreibung von Geldforderungen hin.</w:t>
      </w:r>
    </w:p>
    <w:p>
      <w:r>
        <w:t xml:space="preserve">(2) Auf Grund eines entsprechenden Vollstreckungsauftrags und der Übergabe der vollstreckbaren Ausfertigung ist der Gerichtsvollzieher unbeschadet weiterer Zuständigkeiten befugt,</w:t>
      </w:r>
    </w:p>
    <w:p>
      <w:pPr>
        <w:ind w:left="420"/>
      </w:pPr>
      <w:r>
        <w:t xml:space="preserve">1. eine gütliche Erledigung der Sache (§ 802b) zu versuchen,</w:t>
      </w:r>
    </w:p>
    <w:p>
      <w:pPr>
        <w:ind w:left="420"/>
      </w:pPr>
      <w:r>
        <w:t xml:space="preserve">2. eine Vermögensauskunft des Schuldners (§ 802c) einzuholen,</w:t>
      </w:r>
    </w:p>
    <w:p>
      <w:pPr>
        <w:ind w:left="420"/>
      </w:pPr>
      <w:r>
        <w:t xml:space="preserve">3. Auskünfte Dritter über das Vermögen des Schuldners (§ 802l) einzuholen,</w:t>
      </w:r>
    </w:p>
    <w:p>
      <w:pPr>
        <w:ind w:left="420"/>
      </w:pPr>
      <w:r>
        <w:t xml:space="preserve">4. die Pfändung und Verwertung körperlicher Sachen zu betreiben,</w:t>
      </w:r>
    </w:p>
    <w:p>
      <w:pPr>
        <w:ind w:left="420"/>
      </w:pPr>
      <w:r>
        <w:t xml:space="preserve">5. eine Vorpfändung (§ 845) durchzuführen; hierfür bedarf es nicht der vorherigen Erteilung einer vollstreckbaren Ausfertigung und der Zustellung des Schuldtitels.</w:t>
      </w:r>
    </w:p>
    <w:p>
      <w:r>
        <w:t xml:space="preserve">Die Maßnahmen sind in dem Vollstreckungsauftrag zu bezeichnen, die Maßnahme nach Satz 1 Nr. 1 jedoch nur dann, wenn sich der Auftrag hierauf beschränkt.</w:t>
      </w:r>
    </w:p>
    <w:p>
      <w:r>
        <w:rPr>
          <w:color w:val="555555"/>
          <w:sz w:val="17"/>
        </w:rPr>
        <w:t xml:space="preserve">Zitiervorschlag: § 802a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https://recht.nulegal.eu/gesetze/ZPO/802a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