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796c ZPO — Vollstreckbarerklärung durch einen Notar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Zustimmung der Parteien kann ein Vergleich ferner von einem Notar, der seinen Amtssitz im Bezirk eines nach § 796a Abs. 1 zuständigen Gerichts hat, in Verwahrung genommen und für vollstreckbar erklärt werden. Die §§ 796a und 796b gelten entsprechend.</w:t>
      </w:r>
    </w:p>
    <w:p>
      <w:r>
        <w:t xml:space="preserve">(2) Lehnt der Notar die Vollstreckbarerklärung ab, ist dies zu begründen. Die Ablehnung durch den Notar kann mit dem Antrag auf gerichtliche Entscheidung bei dem nach § 796b Abs. 1 zuständigen Gericht angefochten werden.</w:t>
      </w:r>
    </w:p>
    <w:p>
      <w:r>
        <w:rPr>
          <w:color w:val="555555"/>
          <w:sz w:val="17"/>
        </w:rPr>
        <w:t xml:space="preserve">Zitiervorschlag: § 796c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https://recht.nulegal.eu/gesetze/ZPO/796c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