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795a ZPO — Zwangsvollstreckung aus Kostenfestsetzungsbeschluss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Zwangsvollstreckung aus einem Kostenfestsetzungsbeschluss, der nach § 105 auf das Urteil gesetzt ist, erfolgt auf Grund einer vollstreckbaren Ausfertigung des Urteils; einer besonderen Vollstreckungsklausel für den Festsetzungsbeschluss bedarf es nicht.</w:t>
      </w:r>
    </w:p>
    <w:p>
      <w:r>
        <w:rPr>
          <w:color w:val="555555"/>
          <w:sz w:val="17"/>
        </w:rPr>
        <w:t xml:space="preserve">Zitiervorschlag: § 795a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