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769 ZPO — Einstweilige Anordnungen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Prozessgericht kann auf Antrag anordnen, dass bis zum Erlass des Urteils über die in den §§ 767, 768 bezeichneten Einwendungen die Zwangsvollstreckung gegen oder ohne Sicherheitsleistung eingestellt oder nur gegen Sicherheitsleistung fortgesetzt werde und dass Vollstreckungsmaßregeln gegen Sicherheitsleistung aufzuheben seien. Es setzt eine Sicherheitsleistung für die Einstellung der Zwangsvollstreckung nicht fest, wenn der Schuldner zur Sicherheitsleistung nicht in der Lage ist und die Rechtsverfolgung durch ihn hinreichende Aussicht auf Erfolg bietet. Die tatsächlichen Behauptungen, die den Antrag begründen, sind glaubhaft zu machen.</w:t>
      </w:r>
    </w:p>
    <w:p>
      <w:r>
        <w:t xml:space="preserve">(2) In dringenden Fällen kann das Vollstreckungsgericht eine solche Anordnung erlassen, unter Bestimmung einer Frist, innerhalb der die Entscheidung des Prozessgerichts beizubringen sei. Nach fruchtlosem Ablauf der Frist wird die Zwangsvollstreckung fortgesetzt.</w:t>
      </w:r>
    </w:p>
    <w:p>
      <w:r>
        <w:t xml:space="preserve">(3) Die Entscheidung über diese Anträge ergeht durch Beschluss.</w:t>
      </w:r>
    </w:p>
    <w:p>
      <w:r>
        <w:t xml:space="preserve">(4) Im Fall der Anhängigkeit einer auf Herabsetzung gerichteten Abänderungsklage gelten die Absätze 1 bis 3 entsprechend.</w:t>
      </w:r>
    </w:p>
    <w:p>
      <w:r>
        <w:rPr>
          <w:color w:val="555555"/>
          <w:sz w:val="17"/>
        </w:rPr>
        <w:t xml:space="preserve">Zitiervorschlag: § 769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