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757 ZPO — Übergabe des Titels und Quittung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Gerichtsvollzieher hat nach Empfang der Leistungen dem Schuldner die vollstreckbare Ausfertigung nebst einer Quittung auszuliefern, bei teilweiser Leistung diese auf der vollstreckbaren Ausfertigung zu vermerken und dem Schuldner Quittung zu erteilen.</w:t>
      </w:r>
    </w:p>
    <w:p>
      <w:r>
        <w:t xml:space="preserve">(2) Das Recht des Schuldners, nachträglich eine Quittung des Gläubigers selbst zu fordern, wird durch diese Vorschriften nicht berührt.</w:t>
      </w:r>
    </w:p>
    <w:p>
      <w:r>
        <w:rPr>
          <w:color w:val="555555"/>
          <w:sz w:val="17"/>
        </w:rPr>
        <w:t xml:space="preserve">Zitiervorschlag: § 757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