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744a ZPO — Zwangsvollstreckung bei Eigentums- und Vermögensgemeinschaft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Leben die Ehegatten gemäß Artikel 234 § 4 Abs. 2 des Einführungsgesetzes zum Bürgerlichen Gesetzbuch im Güterstand der Eigentums- und Vermögensgemeinschaft, sind für die Zwangsvollstreckung in Gegenstände des gemeinschaftlichen Eigentums und Vermögens die §§ 740 bis 744, 774 und 860 entsprechend anzuwenden.</w:t>
      </w:r>
    </w:p>
    <w:p>
      <w:r>
        <w:rPr>
          <w:color w:val="555555"/>
          <w:sz w:val="17"/>
        </w:rPr>
        <w:t xml:space="preserve">Zitiervorschlag: § 744a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