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720a ZPO — Sicherungsvollstreckung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 einem nur gegen Sicherheit vorläufig vollstreckbaren Urteil, durch das der Schuldner zur Leistung von Geld verurteilt worden ist, darf der Gläubiger ohne Sicherheitsleistung die Zwangsvollstreckung insoweit betreiben, als</w:t>
      </w:r>
    </w:p>
    <w:p>
      <w:pPr>
        <w:ind w:left="420"/>
      </w:pPr>
      <w:r>
        <w:t xml:space="preserve">a) bewegliches Vermögen gepfändet wird,</w:t>
      </w:r>
    </w:p>
    <w:p>
      <w:pPr>
        <w:ind w:left="420"/>
      </w:pPr>
      <w:r>
        <w:t xml:space="preserve">b) im Wege der Zwangsvollstreckung in das unbewegliche Vermögen eine Sicherungshypothek oder Schiffshypothek eingetragen wird.</w:t>
      </w:r>
    </w:p>
    <w:p>
      <w:r>
        <w:t xml:space="preserve">Der Gläubiger kann sich aus dem belasteten Gegenstand nur nach Leistung der Sicherheit befriedigen.</w:t>
      </w:r>
    </w:p>
    <w:p>
      <w:r>
        <w:t xml:space="preserve">(2) Für die Zwangsvollstreckung in das bewegliche Vermögen gilt § 930 Abs. 2, 3 entsprechend.</w:t>
      </w:r>
    </w:p>
    <w:p>
      <w:r>
        <w:t xml:space="preserve">(3) Der Schuldner ist befugt, die Zwangsvollstreckung nach Absatz 1 durch Leistung einer Sicherheit in Höhe des Hauptanspruchs abzuwenden, wegen dessen der Gläubiger vollstrecken kann, wenn nicht der Gläubiger vorher die ihm obliegende Sicherheit geleistet hat.</w:t>
      </w:r>
    </w:p>
    <w:p>
      <w:r>
        <w:rPr>
          <w:color w:val="555555"/>
          <w:sz w:val="17"/>
        </w:rPr>
        <w:t xml:space="preserve">Zitiervorschlag: § 720a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https://recht.nulegal.eu/gesetze/ZPO/720a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