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ZPO — Nebenintervention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rechtliches Interesse daran hat, dass in einem zwischen anderen Personen anhängigen Rechtsstreit die eine Partei obsiege, kann dieser Partei zum Zwecke ihrer Unterstützung beitreten.</w:t>
      </w:r>
    </w:p>
    <w:p>
      <w:r>
        <w:t xml:space="preserve">(2) Die Nebenintervention kann in jeder Lage des Rechtsstreits bis zur rechtskräftigen Entscheidung, auch in Verbindung mit der Einlegung eines Rechtsmittels, erfolgen.</w:t>
      </w:r>
    </w:p>
    <w:p>
      <w:r>
        <w:rPr>
          <w:color w:val="555555"/>
          <w:sz w:val="17"/>
        </w:rPr>
        <w:t xml:space="preserve">Zitiervorschlag: § 66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