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607 ZPO — Beteiligung Dritter am Rechtsstreit</w:t>
      </w:r>
    </w:p>
    <w:p>
      <w:r>
        <w:rPr>
          <w:color w:val="555555"/>
          <w:sz w:val="18"/>
        </w:rPr>
        <w:t xml:space="preserve">Zivilprozessordnung</w:t>
      </w:r>
    </w:p>
    <w:p>
      <w:r>
        <w:rPr>
          <w:color w:val="555555"/>
          <w:sz w:val="18"/>
        </w:rPr>
        <w:t xml:space="preserve">Stand: 13.04.2025 (konsolidierte Textfassung, kein amtliches Inkrafttretensdatum)</w:t>
      </w:r>
    </w:p>
    <w:p>
      <w:r>
        <w:t xml:space="preserve">(1) In einem in englischer Sprache geführten Verfahren gilt ein englischsprachiger Schriftsatz, der die Einbeziehung eines Dritten in den Rechtsstreit bewirken soll, als nicht zugestellt, wenn der Dritte die englische Sprache nicht versteht und der Zustellung deshalb binnen zwei Wochen gegenüber dem Gericht widerspricht. Auf das Recht zum Widerspruch nach Satz 1 hat das Gericht den Dritten in deutscher Sprache hinzuweisen.</w:t>
      </w:r>
    </w:p>
    <w:p>
      <w:r>
        <w:t xml:space="preserve">(2) Hat der Dritte der Zustellung nach Absatz 1 Satz 1 widersprochen, so setzt das Gericht die betroffene Partei hiervon unverzüglich in Kenntnis und fordert diese auf, binnen einer Frist von zwei Wochen eine Übersetzung des Schriftsatzes in die deutsche Sprache einzureichen.</w:t>
      </w:r>
    </w:p>
    <w:p>
      <w:r>
        <w:t xml:space="preserve">(3) Hat der Dritte der Zustellung nach Absatz 1 Satz 1 widersprochen, so kann die Zustellung dadurch erfolgen, dass dem Dritten der englischsprachige Schriftsatz zusammen mit einer Übersetzung in die deutsche Sprache zugestellt wird. In diesem Fall ist der Tag der Zustellung des Schriftsatzes der Tag, an dem die Zustellung nach Satz 1 bewirkt wird. Soll durch die Zustellung eine Frist gewahrt werden oder die Verjährung neu beginnen oder nach § 204 des Bürgerlichen Gesetzbuchs gehemmt werden, tritt diese Wirkung mit dem Tag ein, an dem der englischsprachige Schriftsatz dem Dritten erstmals zugestellt worden ist, wenn die Frist des Absatzes 2 gewahrt wurde.</w:t>
      </w:r>
    </w:p>
    <w:p>
      <w:r>
        <w:t xml:space="preserve">(4) Kosten einer Übersetzung nach Absatz 2 werden nicht erstattet.</w:t>
      </w:r>
    </w:p>
    <w:p>
      <w:r>
        <w:rPr>
          <w:color w:val="555555"/>
          <w:sz w:val="17"/>
        </w:rPr>
        <w:t xml:space="preserve">Zitiervorschlag: § 607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