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564 ZPO — Keine Begründung der Entscheidung bei Rügen von Verfahrensmängeln</w:t>
      </w:r>
    </w:p>
    <w:p>
      <w:r>
        <w:rPr>
          <w:color w:val="555555"/>
          <w:sz w:val="18"/>
        </w:rPr>
        <w:t xml:space="preserve">Zivilprozessordnung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Entscheidung braucht nicht begründet zu werden, soweit das Revisionsgericht Rügen von Verfahrensmängeln nicht für durchgreifend erachtet. Dies gilt nicht für Rügen nach § 547.</w:t>
      </w:r>
    </w:p>
    <w:p>
      <w:r>
        <w:rPr>
          <w:color w:val="555555"/>
          <w:sz w:val="17"/>
        </w:rPr>
        <w:t xml:space="preserve">Zitiervorschlag: § 564 ZPO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https://recht.nulegal.eu/gesetze/ZPO/564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