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552 ZPO — Zulässigkeitsprüfung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Revisionsgericht hat von Amts wegen zu prüfen, ob die Revision an sich statthaft und ob sie in der gesetzlichen Form und Frist eingelegt und begründet ist. Mangelt es an einem dieser Erfordernisse, so ist die Revision als unzulässig zu verwerfen.</w:t>
      </w:r>
    </w:p>
    <w:p>
      <w:r>
        <w:t xml:space="preserve">(2) Die Entscheidung kann durch Beschluss ergehen.</w:t>
      </w:r>
    </w:p>
    <w:p>
      <w:r>
        <w:rPr>
          <w:color w:val="555555"/>
          <w:sz w:val="17"/>
        </w:rPr>
        <w:t xml:space="preserve">Zitiervorschlag: § 552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