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539 ZPO — Versäumnisverfahren</w:t>
      </w:r>
    </w:p>
    <w:p>
      <w:r>
        <w:rPr>
          <w:color w:val="555555"/>
          <w:sz w:val="18"/>
        </w:rPr>
        <w:t xml:space="preserve">Zivilprozessordnung</w:t>
      </w:r>
    </w:p>
    <w:p>
      <w:r>
        <w:rPr>
          <w:color w:val="555555"/>
          <w:sz w:val="18"/>
        </w:rPr>
        <w:t xml:space="preserve">Stand: 10.06.2019 (konsolidierte Textfassung, kein amtliches Inkrafttretensdatum)</w:t>
      </w:r>
    </w:p>
    <w:p>
      <w:r>
        <w:t xml:space="preserve">(1) Erscheint der Berufungskläger im Termin zur mündlichen Verhandlung nicht, so ist seine Berufung auf Antrag durch Versäumnisurteil zurückzuweisen.</w:t>
      </w:r>
    </w:p>
    <w:p>
      <w:r>
        <w:t xml:space="preserve">(2) Erscheint der Berufungsbeklagte nicht und beantragt der Berufungskläger gegen ihn das Versäumnisurteil, so ist das zulässige tatsächliche Vorbringen des Berufungsklägers als zugestanden anzunehmen. Soweit es den Berufungsantrag rechtfertigt, ist nach dem Antrag zu erkennen; soweit dies nicht der Fall ist, ist die Berufung zurückzuweisen.</w:t>
      </w:r>
    </w:p>
    <w:p>
      <w:r>
        <w:t xml:space="preserve">(3) Im Übrigen gelten die Vorschriften über das Versäumnisverfahren im ersten Rechtszug sinngemäß.</w:t>
      </w:r>
    </w:p>
    <w:p>
      <w:r>
        <w:rPr>
          <w:color w:val="555555"/>
          <w:sz w:val="17"/>
        </w:rPr>
        <w:t xml:space="preserve">Zitiervorschlag: § 539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