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532 ZPO — Rügen der Unzulässigkeit der Klage</w:t>
      </w:r>
    </w:p>
    <w:p>
      <w:r>
        <w:rPr>
          <w:color w:val="555555"/>
          <w:sz w:val="18"/>
        </w:rPr>
        <w:t xml:space="preserve">Zivilprozessordnung</w:t>
      </w:r>
    </w:p>
    <w:p>
      <w:r>
        <w:rPr>
          <w:color w:val="555555"/>
          <w:sz w:val="18"/>
        </w:rPr>
        <w:t xml:space="preserve">Stand: 10.06.2019 (konsolidierte Textfassung, kein amtliches Inkrafttretensdatum)</w:t>
      </w:r>
    </w:p>
    <w:p>
      <w:r>
        <w:t xml:space="preserve">Verzichtbare Rügen, die die Zulässigkeit der Klage betreffen und die entgegen den §§ 520 und 521 Abs. 2 nicht rechtzeitig vorgebracht werden, sind nur zuzulassen, wenn die Partei die Verspätung genügend entschuldigt. Dasselbe gilt für verzichtbare neue Rügen, die die Zulässigkeit der Klage betreffen, wenn die Partei sie im ersten Rechtszug hätte vorbringen können. Der Entschuldigungsgrund ist auf Verlangen des Gerichts glaubhaft zu machen.</w:t>
      </w:r>
    </w:p>
    <w:p>
      <w:r>
        <w:rPr>
          <w:color w:val="555555"/>
          <w:sz w:val="17"/>
        </w:rPr>
        <w:t xml:space="preserve">Zitiervorschlag: § 532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