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492 ZPO — Beweisaufnahme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20.07.2024 (konsolidierte Textfassung, kein amtliches Inkrafttretensdatum)</w:t>
      </w:r>
    </w:p>
    <w:p>
      <w:r>
        <w:t xml:space="preserve">(1) Die Beweisaufnahme erfolgt nach den für die Aufnahme des betreffenden Beweismittels überhaupt geltenden Vorschriften.</w:t>
      </w:r>
    </w:p>
    <w:p>
      <w:r>
        <w:t xml:space="preserve">(2) Das Protokoll über die Beweisaufnahme ist bei dem Gericht, das sie angeordnet hat, aufzubewahren.</w:t>
      </w:r>
    </w:p>
    <w:p>
      <w:r>
        <w:t xml:space="preserve">(3) Das Gericht kann die Parteien zur mündlichen Erörterung laden, wenn eine Einigung zu erwarten ist; ein Vergleich ist zu gerichtlichem Protokoll zu nehmen. Für den Erörterungstermin gilt § 128a entsprechend.</w:t>
      </w:r>
    </w:p>
    <w:p>
      <w:r>
        <w:rPr>
          <w:color w:val="555555"/>
          <w:sz w:val="17"/>
        </w:rPr>
        <w:t xml:space="preserve">Zitiervorschlag: § 492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https://recht.nulegal.eu/gesetze/ZPO/492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