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453 ZPO — Beweiswürdigung bei Parteivernehmung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Gericht hat die Aussage der Partei nach § 286 frei zu würdigen.</w:t>
      </w:r>
    </w:p>
    <w:p>
      <w:r>
        <w:t xml:space="preserve">(2) Verweigert die Partei die Aussage oder den Eid, so gilt § 446 entsprechend.</w:t>
      </w:r>
    </w:p>
    <w:p>
      <w:r>
        <w:rPr>
          <w:color w:val="555555"/>
          <w:sz w:val="17"/>
        </w:rPr>
        <w:t xml:space="preserve">Zitiervorschlag: § 453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https://recht.nulegal.eu/gesetze/ZPO/453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