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45 ZPO — Entscheidung über das Ablehnungsgesuch</w:t>
      </w:r>
    </w:p>
    <w:p>
      <w:r>
        <w:rPr>
          <w:color w:val="555555"/>
          <w:sz w:val="18"/>
        </w:rPr>
        <w:t xml:space="preserve">Zivilprozessordnung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Über das Ablehnungsgesuch entscheidet das Gericht, dem der Abgelehnte angehört, ohne dessen Mitwirkung.</w:t>
      </w:r>
    </w:p>
    <w:p>
      <w:r>
        <w:t xml:space="preserve">(2) Wird ein Richter beim Amtsgericht abgelehnt, so entscheidet ein anderer Richter des Amtsgerichts über das Gesuch. Einer Entscheidung bedarf es nicht, wenn der abgelehnte Richter das Ablehnungsgesuch für begründet hält.</w:t>
      </w:r>
    </w:p>
    <w:p>
      <w:r>
        <w:t xml:space="preserve">(3) Wird das zur Entscheidung berufene Gericht durch Ausscheiden des abgelehnten Mitglieds beschlussunfähig, so entscheidet das im Rechtszug zunächst höhere Gericht.</w:t>
      </w:r>
    </w:p>
    <w:p>
      <w:r>
        <w:rPr>
          <w:color w:val="555555"/>
          <w:sz w:val="17"/>
        </w:rPr>
        <w:t xml:space="preserve">Zitiervorschlag: § 45 ZPO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https://recht.nulegal.eu/gesetze/ZPO/45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