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417 ZPO — Beweiskraft öffentlicher Urkunden über amtliche Anordnung, Verfügung oder Entscheidung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von einer Behörde ausgestellten, eine amtliche Anordnung, Verfügung oder Entscheidung enthaltenden öffentlichen Urkunden begründen vollen Beweis ihres Inhalts.</w:t>
      </w:r>
    </w:p>
    <w:p>
      <w:r>
        <w:rPr>
          <w:color w:val="555555"/>
          <w:sz w:val="17"/>
        </w:rPr>
        <w:t xml:space="preserve">Zitiervorschlag: § 417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https://recht.nulegal.eu/gesetze/ZPO/417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