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412 ZPO — Neues Gutachten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Gericht kann eine neue Begutachtung durch dieselben oder durch andere Sachverständige anordnen, wenn es das Gutachten für ungenügend erachtet.</w:t>
      </w:r>
    </w:p>
    <w:p>
      <w:r>
        <w:t xml:space="preserve">(2) Das Gericht kann die Begutachtung durch einen anderen Sachverständigen anordnen, wenn ein Sachverständiger nach Erstattung des Gutachtens mit Erfolg abgelehnt ist.</w:t>
      </w:r>
    </w:p>
    <w:p>
      <w:r>
        <w:rPr>
          <w:color w:val="555555"/>
          <w:sz w:val="17"/>
        </w:rPr>
        <w:t xml:space="preserve">Zitiervorschlag: § 412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https://recht.nulegal.eu/gesetze/ZPO/412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