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390 ZPO — Folgen der Zeugnisverweigerung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das Zeugnis oder die Eidesleistung ohne Angabe eines Grundes oder aus einem rechtskräftig für unerheblich erklärten Grund verweigert, so werden dem Zeugen, ohne dass es eines Antrages bedarf, die durch die Weigerung verursachten Kosten auferlegt. Zugleich wird gegen ihn ein Ordnungsgeld und für den Fall, dass dieses nicht beigetrieben werden kann, Ordnungshaft festgesetzt.</w:t>
      </w:r>
    </w:p>
    <w:p>
      <w:r>
        <w:t xml:space="preserve">(2) Im Falle wiederholter Weigerung ist auf Antrag zur Erzwingung des Zeugnisses die Haft anzuordnen, jedoch nicht über den Zeitpunkt der Beendigung des Prozesses in dem Rechtszug hinaus. Die Vorschriften über die Haft im Zwangsvollstreckungsverfahren gelten entsprechend.</w:t>
      </w:r>
    </w:p>
    <w:p>
      <w:r>
        <w:t xml:space="preserve">(3) Gegen die Beschlüsse findet die sofortige Beschwerde statt.</w:t>
      </w:r>
    </w:p>
    <w:p>
      <w:r>
        <w:rPr>
          <w:color w:val="555555"/>
          <w:sz w:val="17"/>
        </w:rPr>
        <w:t xml:space="preserve">Zitiervorschlag: § 390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