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330 ZPO — Versäumnisurteil gegen den Kläger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Erscheint der Kläger im Termin zur mündlichen Verhandlung nicht, so ist auf Antrag das Versäumnisurteil dahin zu erlassen, dass der Kläger mit der Klage abzuweisen sei.</w:t>
      </w:r>
    </w:p>
    <w:p>
      <w:r>
        <w:rPr>
          <w:color w:val="555555"/>
          <w:sz w:val="17"/>
        </w:rPr>
        <w:t xml:space="preserve">Zitiervorschlag: § 330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https://recht.nulegal.eu/gesetze/ZPO/330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