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294 ZPO — Glaubhaftmachung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tatsächliche Behauptung glaubhaft zu machen hat, kann sich aller Beweismittel bedienen, auch zur Versicherung an Eides statt zugelassen werden.</w:t>
      </w:r>
    </w:p>
    <w:p>
      <w:r>
        <w:t xml:space="preserve">(2) Eine Beweisaufnahme, die nicht sofort erfolgen kann, ist unstatthaft.</w:t>
      </w:r>
    </w:p>
    <w:p>
      <w:r>
        <w:rPr>
          <w:color w:val="555555"/>
          <w:sz w:val="17"/>
        </w:rPr>
        <w:t xml:space="preserve">Zitiervorschlag: § 294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