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283 ZPO — Schriftsatzfrist für Erklärungen zum Vorbringen des Gegners</w:t>
      </w:r>
    </w:p>
    <w:p>
      <w:r>
        <w:rPr>
          <w:color w:val="555555"/>
          <w:sz w:val="18"/>
        </w:rPr>
        <w:t xml:space="preserve">Zivilprozessordnung</w:t>
      </w:r>
    </w:p>
    <w:p>
      <w:r>
        <w:rPr>
          <w:color w:val="555555"/>
          <w:sz w:val="18"/>
        </w:rPr>
        <w:t xml:space="preserve">Stand: 10.06.2019 (konsolidierte Textfassung, kein amtliches Inkrafttretensdatum)</w:t>
      </w:r>
    </w:p>
    <w:p>
      <w:r>
        <w:t xml:space="preserve">Kann sich eine Partei in der mündlichen Verhandlung auf ein Vorbringen des Gegners nicht erklären, weil es ihr nicht rechtzeitig vor dem Termin mitgeteilt worden ist, so kann auf ihren Antrag das Gericht eine Frist bestimmen, in der sie die Erklärung in einem Schriftsatz nachbringen kann; gleichzeitig wird ein Termin zur Verkündung einer Entscheidung anberaumt. Eine fristgemäß eingereichte Erklärung muss, eine verspätet eingereichte Erklärung kann das Gericht bei der Entscheidung berücksichtigen.</w:t>
      </w:r>
    </w:p>
    <w:p>
      <w:r>
        <w:rPr>
          <w:color w:val="555555"/>
          <w:sz w:val="17"/>
        </w:rPr>
        <w:t xml:space="preserve">Zitiervorschlag: § 283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https://recht.nulegal.eu/gesetze/ZPO/283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