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271 ZPO — Zustellung der Klageschrift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Klageschrift ist unverzüglich zuzustellen.</w:t>
      </w:r>
    </w:p>
    <w:p>
      <w:r>
        <w:t xml:space="preserve">(2) Mit der Zustellung ist der Beklagte aufzufordern, einen Rechtsanwalt zu bestellen, wenn er eine Verteidigung gegen die Klage beabsichtigt.</w:t>
      </w:r>
    </w:p>
    <w:p>
      <w:r>
        <w:rPr>
          <w:color w:val="555555"/>
          <w:sz w:val="17"/>
        </w:rPr>
        <w:t xml:space="preserve">Zitiervorschlag: § 271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