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ZPO — Wirkung von Unterbrechung und Aussetzung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Unterbrechung und Aussetzung des Verfahrens hat die Wirkung, dass der Lauf einer jeden Frist aufhört und nach Beendigung der Unterbrechung oder Aussetzung die volle Frist von neuem zu laufen beginnt.</w:t>
      </w:r>
    </w:p>
    <w:p>
      <w:r>
        <w:t xml:space="preserve">(2) Die während der Unterbrechung oder Aussetzung von einer Partei in Ansehung der Hauptsache vorgenommenen Prozesshandlungen sind der anderen Partei gegenüber ohne rechtliche Wirkung.</w:t>
      </w:r>
    </w:p>
    <w:p>
      <w:r>
        <w:t xml:space="preserve">(3) Durch die nach dem Schluss einer mündlichen Verhandlung eintretende Unterbrechung wird die Verkündung der auf Grund dieser Verhandlung zu erlassenden Entscheidung nicht gehindert.</w:t>
      </w:r>
    </w:p>
    <w:p>
      <w:r>
        <w:rPr>
          <w:color w:val="555555"/>
          <w:sz w:val="17"/>
        </w:rPr>
        <w:t xml:space="preserve">Zitiervorschlag: § 249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